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C4A98" w14:textId="28181614" w:rsidR="00AE7D24" w:rsidRPr="002B08D6" w:rsidRDefault="00511263" w:rsidP="00511263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1E54475E" w14:textId="22429C1F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706C02DD" w14:textId="7AB6BB90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4F467713" w14:textId="5D53062B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55207989" w14:textId="59E35569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0150726B" w14:textId="06421B1D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3116C968" w14:textId="52395DA6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7DCA9310" w14:textId="5F78C898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37B44BC2" w14:textId="1ACB1178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3643BA99" w14:textId="06E9E948" w:rsidR="002B08D6" w:rsidRPr="002B08D6" w:rsidRDefault="002B08D6" w:rsidP="00C517CF">
      <w:pPr>
        <w:pStyle w:val="a3"/>
        <w:tabs>
          <w:tab w:val="left" w:pos="0"/>
          <w:tab w:val="left" w:pos="284"/>
          <w:tab w:val="left" w:pos="3828"/>
        </w:tabs>
        <w:spacing w:after="0" w:line="240" w:lineRule="auto"/>
        <w:ind w:right="4535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B08D6">
        <w:rPr>
          <w:rFonts w:ascii="Times New Roman" w:eastAsia="Calibri" w:hAnsi="Times New Roman" w:cs="Times New Roman"/>
          <w:b/>
          <w:sz w:val="28"/>
          <w:szCs w:val="28"/>
        </w:rPr>
        <w:t>О согласовани</w:t>
      </w:r>
      <w:r w:rsidR="00C517CF">
        <w:rPr>
          <w:rFonts w:ascii="Times New Roman" w:eastAsia="Calibri" w:hAnsi="Times New Roman" w:cs="Times New Roman"/>
          <w:b/>
          <w:sz w:val="28"/>
          <w:szCs w:val="28"/>
        </w:rPr>
        <w:t>и / об</w:t>
      </w:r>
      <w:r w:rsidR="00C517CF" w:rsidRPr="00C517CF">
        <w:rPr>
          <w:rFonts w:ascii="Times New Roman" w:eastAsia="Calibri" w:hAnsi="Times New Roman" w:cs="Times New Roman"/>
          <w:b/>
          <w:sz w:val="28"/>
          <w:szCs w:val="28"/>
        </w:rPr>
        <w:t xml:space="preserve"> отказе в согласовании</w:t>
      </w:r>
      <w:r w:rsidRPr="002B08D6">
        <w:rPr>
          <w:rFonts w:ascii="Times New Roman" w:eastAsia="Calibri" w:hAnsi="Times New Roman" w:cs="Times New Roman"/>
          <w:b/>
          <w:sz w:val="28"/>
          <w:szCs w:val="28"/>
        </w:rPr>
        <w:t xml:space="preserve"> места размещения нестационарного торгового объекта при стационарном торговом объекте</w:t>
      </w:r>
      <w:r w:rsidR="00C517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517CF" w:rsidRPr="00C517CF">
        <w:rPr>
          <w:rFonts w:ascii="Times New Roman" w:eastAsia="Calibri" w:hAnsi="Times New Roman" w:cs="Times New Roman"/>
          <w:b/>
          <w:sz w:val="28"/>
          <w:szCs w:val="28"/>
        </w:rPr>
        <w:t>ООО</w:t>
      </w:r>
      <w:r w:rsidR="00C517CF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="00C517CF" w:rsidRPr="00C517CF">
        <w:rPr>
          <w:rFonts w:ascii="Times New Roman" w:eastAsia="Calibri" w:hAnsi="Times New Roman" w:cs="Times New Roman"/>
          <w:b/>
          <w:sz w:val="28"/>
          <w:szCs w:val="28"/>
        </w:rPr>
        <w:t>«От</w:t>
      </w:r>
      <w:r w:rsidR="00C517CF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="00C517CF" w:rsidRPr="00C517CF">
        <w:rPr>
          <w:rFonts w:ascii="Times New Roman" w:eastAsia="Calibri" w:hAnsi="Times New Roman" w:cs="Times New Roman"/>
          <w:b/>
          <w:sz w:val="28"/>
          <w:szCs w:val="28"/>
        </w:rPr>
        <w:t>Степаныча»</w:t>
      </w:r>
      <w:r w:rsidR="00C517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517CF" w:rsidRPr="00C517CF">
        <w:rPr>
          <w:rFonts w:ascii="Times New Roman" w:eastAsia="Calibri" w:hAnsi="Times New Roman" w:cs="Times New Roman"/>
          <w:b/>
          <w:sz w:val="28"/>
          <w:szCs w:val="28"/>
        </w:rPr>
        <w:t>по адресу: Шоссейная улица, дом 30, строение 2</w:t>
      </w:r>
    </w:p>
    <w:p w14:paraId="5F5A56F2" w14:textId="77777777" w:rsidR="002B08D6" w:rsidRPr="002B08D6" w:rsidRDefault="002B08D6" w:rsidP="002B08D6">
      <w:pPr>
        <w:pStyle w:val="a3"/>
        <w:tabs>
          <w:tab w:val="clear" w:pos="708"/>
          <w:tab w:val="left" w:pos="0"/>
          <w:tab w:val="left" w:pos="284"/>
          <w:tab w:val="left" w:pos="4253"/>
          <w:tab w:val="left" w:pos="567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27C67A2D" w14:textId="77777777" w:rsidR="002B08D6" w:rsidRPr="002B08D6" w:rsidRDefault="002B08D6" w:rsidP="002B08D6">
      <w:pPr>
        <w:pStyle w:val="a3"/>
        <w:tabs>
          <w:tab w:val="clear" w:pos="708"/>
          <w:tab w:val="left" w:pos="0"/>
          <w:tab w:val="left" w:pos="284"/>
          <w:tab w:val="left" w:pos="4253"/>
          <w:tab w:val="left" w:pos="567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0449D848" w14:textId="3EE918D9" w:rsidR="002B08D6" w:rsidRPr="002B08D6" w:rsidRDefault="002B08D6" w:rsidP="002B08D6">
      <w:pPr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B08D6">
        <w:rPr>
          <w:sz w:val="28"/>
          <w:szCs w:val="28"/>
          <w:lang w:eastAsia="ru-RU"/>
        </w:rPr>
        <w:t xml:space="preserve">В соответствии </w:t>
      </w:r>
      <w:r>
        <w:rPr>
          <w:sz w:val="28"/>
          <w:szCs w:val="28"/>
          <w:lang w:eastAsia="ru-RU"/>
        </w:rPr>
        <w:t>с пунктом 1 части 5 статьи 1 Закона города Москвы от 11 июля 2012 года № 39 «О наделении органов местного самоуправления муниципальных округов в городе Москве отдельными полномочиями города Москвы, П</w:t>
      </w:r>
      <w:r w:rsidRPr="002B08D6">
        <w:rPr>
          <w:sz w:val="28"/>
          <w:szCs w:val="28"/>
          <w:lang w:eastAsia="ru-RU"/>
        </w:rPr>
        <w:t xml:space="preserve">остановлением Правительства Москвы от 23 июня 2016 года № 355-ПП </w:t>
      </w:r>
      <w:r>
        <w:rPr>
          <w:sz w:val="28"/>
          <w:szCs w:val="28"/>
          <w:lang w:eastAsia="ru-RU"/>
        </w:rPr>
        <w:t>«</w:t>
      </w:r>
      <w:r w:rsidRPr="002B08D6">
        <w:rPr>
          <w:sz w:val="28"/>
          <w:szCs w:val="28"/>
          <w:lang w:eastAsia="ru-RU"/>
        </w:rPr>
        <w:t>О размещении в городе Москве нестационарных торговых объектов при стационарных торговых объектах</w:t>
      </w:r>
      <w:r>
        <w:rPr>
          <w:sz w:val="28"/>
          <w:szCs w:val="28"/>
          <w:lang w:eastAsia="ru-RU"/>
        </w:rPr>
        <w:t>»</w:t>
      </w:r>
      <w:r w:rsidRPr="002B08D6">
        <w:rPr>
          <w:sz w:val="28"/>
          <w:szCs w:val="28"/>
          <w:lang w:eastAsia="ru-RU"/>
        </w:rPr>
        <w:t xml:space="preserve">, и на основании обращения префектуры </w:t>
      </w:r>
      <w:r>
        <w:rPr>
          <w:sz w:val="28"/>
          <w:szCs w:val="28"/>
          <w:lang w:eastAsia="ru-RU"/>
        </w:rPr>
        <w:t>Юго</w:t>
      </w:r>
      <w:r w:rsidRPr="002B08D6">
        <w:rPr>
          <w:sz w:val="28"/>
          <w:szCs w:val="28"/>
          <w:lang w:eastAsia="ru-RU"/>
        </w:rPr>
        <w:t xml:space="preserve">-Восточного административного округа города Москвы от </w:t>
      </w:r>
      <w:r>
        <w:rPr>
          <w:sz w:val="28"/>
          <w:szCs w:val="28"/>
          <w:lang w:eastAsia="ru-RU"/>
        </w:rPr>
        <w:t>09</w:t>
      </w:r>
      <w:r w:rsidRPr="002B08D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июля</w:t>
      </w:r>
      <w:r w:rsidRPr="002B08D6">
        <w:rPr>
          <w:sz w:val="28"/>
          <w:szCs w:val="28"/>
          <w:lang w:eastAsia="ru-RU"/>
        </w:rPr>
        <w:t xml:space="preserve"> 202</w:t>
      </w:r>
      <w:r>
        <w:rPr>
          <w:sz w:val="28"/>
          <w:szCs w:val="28"/>
          <w:lang w:eastAsia="ru-RU"/>
        </w:rPr>
        <w:t>5</w:t>
      </w:r>
      <w:r w:rsidRPr="002B08D6">
        <w:rPr>
          <w:sz w:val="28"/>
          <w:szCs w:val="28"/>
          <w:lang w:eastAsia="ru-RU"/>
        </w:rPr>
        <w:t xml:space="preserve"> года № </w:t>
      </w:r>
      <w:r>
        <w:rPr>
          <w:sz w:val="28"/>
          <w:szCs w:val="28"/>
          <w:lang w:eastAsia="ru-RU"/>
        </w:rPr>
        <w:t>СЗ-25-2756/25</w:t>
      </w:r>
      <w:r w:rsidR="007430E7">
        <w:rPr>
          <w:sz w:val="28"/>
          <w:szCs w:val="28"/>
          <w:lang w:eastAsia="ru-RU"/>
        </w:rPr>
        <w:t xml:space="preserve"> (вх. №01-177 от 13.08.2025)</w:t>
      </w:r>
      <w:r w:rsidRPr="002B08D6">
        <w:rPr>
          <w:sz w:val="28"/>
          <w:szCs w:val="28"/>
          <w:lang w:eastAsia="ru-RU"/>
        </w:rPr>
        <w:t xml:space="preserve">, </w:t>
      </w:r>
      <w:r w:rsidRPr="002B08D6">
        <w:rPr>
          <w:b/>
          <w:sz w:val="28"/>
          <w:szCs w:val="28"/>
          <w:lang w:eastAsia="ru-RU"/>
        </w:rPr>
        <w:t>Совет депутатов решил</w:t>
      </w:r>
      <w:r w:rsidRPr="002B08D6">
        <w:rPr>
          <w:sz w:val="28"/>
          <w:szCs w:val="28"/>
          <w:lang w:eastAsia="ru-RU"/>
        </w:rPr>
        <w:t xml:space="preserve">: </w:t>
      </w:r>
    </w:p>
    <w:p w14:paraId="4D176217" w14:textId="6728B55A" w:rsidR="002B08D6" w:rsidRP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B08D6">
        <w:rPr>
          <w:sz w:val="28"/>
          <w:szCs w:val="28"/>
        </w:rPr>
        <w:t xml:space="preserve"> Согласовать </w:t>
      </w:r>
      <w:r w:rsidR="007430E7">
        <w:rPr>
          <w:sz w:val="28"/>
          <w:szCs w:val="28"/>
        </w:rPr>
        <w:t xml:space="preserve">место </w:t>
      </w:r>
      <w:r w:rsidR="00C517CF">
        <w:rPr>
          <w:sz w:val="28"/>
          <w:szCs w:val="28"/>
        </w:rPr>
        <w:t xml:space="preserve">/ </w:t>
      </w:r>
      <w:r w:rsidR="00511263">
        <w:rPr>
          <w:i/>
          <w:iCs/>
          <w:sz w:val="28"/>
          <w:szCs w:val="28"/>
        </w:rPr>
        <w:t>О</w:t>
      </w:r>
      <w:bookmarkStart w:id="0" w:name="_GoBack"/>
      <w:bookmarkEnd w:id="0"/>
      <w:r w:rsidR="00C517CF" w:rsidRPr="007430E7">
        <w:rPr>
          <w:i/>
          <w:iCs/>
          <w:sz w:val="28"/>
          <w:szCs w:val="28"/>
        </w:rPr>
        <w:t>тказать в согласовании</w:t>
      </w:r>
      <w:r w:rsidR="00C517CF" w:rsidRPr="00C517CF">
        <w:rPr>
          <w:sz w:val="28"/>
          <w:szCs w:val="28"/>
        </w:rPr>
        <w:t xml:space="preserve"> </w:t>
      </w:r>
      <w:r w:rsidRPr="007430E7">
        <w:rPr>
          <w:i/>
          <w:iCs/>
          <w:sz w:val="28"/>
          <w:szCs w:val="28"/>
        </w:rPr>
        <w:t>мест</w:t>
      </w:r>
      <w:r w:rsidR="00C517CF" w:rsidRPr="007430E7">
        <w:rPr>
          <w:i/>
          <w:iCs/>
          <w:sz w:val="28"/>
          <w:szCs w:val="28"/>
        </w:rPr>
        <w:t>а</w:t>
      </w:r>
      <w:r w:rsidRPr="002B08D6">
        <w:rPr>
          <w:sz w:val="28"/>
          <w:szCs w:val="28"/>
        </w:rPr>
        <w:t xml:space="preserve"> размещения нестационарного торгового объекта </w:t>
      </w:r>
      <w:r>
        <w:rPr>
          <w:sz w:val="28"/>
          <w:szCs w:val="28"/>
        </w:rPr>
        <w:t xml:space="preserve">при стационарном торговом объекте </w:t>
      </w:r>
      <w:bookmarkStart w:id="1" w:name="_Hlk206160224"/>
      <w:r>
        <w:rPr>
          <w:sz w:val="28"/>
          <w:szCs w:val="28"/>
        </w:rPr>
        <w:t>ООО «От Степаныча», расположенном по адресу: Шоссейная улица, дом 30, строение 2</w:t>
      </w:r>
      <w:bookmarkEnd w:id="1"/>
      <w:r w:rsidR="007430E7">
        <w:rPr>
          <w:sz w:val="28"/>
          <w:szCs w:val="28"/>
        </w:rPr>
        <w:t xml:space="preserve"> / </w:t>
      </w:r>
      <w:r w:rsidR="007430E7" w:rsidRPr="007430E7">
        <w:rPr>
          <w:i/>
          <w:iCs/>
          <w:sz w:val="28"/>
          <w:szCs w:val="28"/>
        </w:rPr>
        <w:t>в связи с нарушением интересов жителей</w:t>
      </w:r>
      <w:r>
        <w:rPr>
          <w:sz w:val="28"/>
          <w:szCs w:val="28"/>
        </w:rPr>
        <w:t>.</w:t>
      </w:r>
    </w:p>
    <w:p w14:paraId="7B69E0B6" w14:textId="4A9194B5" w:rsidR="002B08D6" w:rsidRDefault="002B08D6" w:rsidP="002B08D6">
      <w:pPr>
        <w:spacing w:line="360" w:lineRule="auto"/>
        <w:ind w:firstLine="709"/>
        <w:jc w:val="both"/>
        <w:rPr>
          <w:sz w:val="28"/>
          <w:szCs w:val="28"/>
        </w:rPr>
      </w:pPr>
      <w:r w:rsidRPr="002B08D6">
        <w:rPr>
          <w:sz w:val="28"/>
          <w:szCs w:val="28"/>
        </w:rPr>
        <w:t xml:space="preserve">2. Направить настоящее решение в Департамент территориальных органов исполнительной власти города Москвы, префектуру </w:t>
      </w:r>
      <w:r w:rsidR="005D66C7">
        <w:rPr>
          <w:sz w:val="28"/>
          <w:szCs w:val="28"/>
        </w:rPr>
        <w:t>Юго</w:t>
      </w:r>
      <w:r w:rsidRPr="002B08D6">
        <w:rPr>
          <w:sz w:val="28"/>
          <w:szCs w:val="28"/>
        </w:rPr>
        <w:t xml:space="preserve">-Восточного </w:t>
      </w:r>
      <w:r w:rsidRPr="002B08D6">
        <w:rPr>
          <w:sz w:val="28"/>
          <w:szCs w:val="28"/>
        </w:rPr>
        <w:lastRenderedPageBreak/>
        <w:t xml:space="preserve">административного округа города Москвы, управу района </w:t>
      </w:r>
      <w:r w:rsidR="005D66C7">
        <w:rPr>
          <w:sz w:val="28"/>
          <w:szCs w:val="28"/>
        </w:rPr>
        <w:t xml:space="preserve">Печатники </w:t>
      </w:r>
      <w:r w:rsidRPr="002B08D6">
        <w:rPr>
          <w:sz w:val="28"/>
          <w:szCs w:val="28"/>
        </w:rPr>
        <w:t>города Москвы.</w:t>
      </w:r>
    </w:p>
    <w:p w14:paraId="4E02BB32" w14:textId="4ACCFF44" w:rsidR="005D66C7" w:rsidRDefault="005D66C7" w:rsidP="002B08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сетевом издании «Московский муниципальный вестник».</w:t>
      </w:r>
    </w:p>
    <w:p w14:paraId="3569A6BA" w14:textId="312DEAF0" w:rsidR="005D66C7" w:rsidRDefault="005D66C7" w:rsidP="002B08D6">
      <w:pPr>
        <w:spacing w:line="360" w:lineRule="auto"/>
        <w:ind w:firstLine="709"/>
        <w:jc w:val="both"/>
        <w:rPr>
          <w:sz w:val="28"/>
          <w:szCs w:val="28"/>
        </w:rPr>
      </w:pPr>
    </w:p>
    <w:p w14:paraId="499AC9F6" w14:textId="536BA9C2" w:rsidR="005D66C7" w:rsidRPr="005D66C7" w:rsidRDefault="005D66C7" w:rsidP="005D66C7">
      <w:pPr>
        <w:jc w:val="both"/>
        <w:rPr>
          <w:b/>
          <w:bCs/>
          <w:sz w:val="28"/>
          <w:szCs w:val="28"/>
        </w:rPr>
      </w:pPr>
      <w:r w:rsidRPr="005D66C7">
        <w:rPr>
          <w:b/>
          <w:bCs/>
          <w:sz w:val="28"/>
          <w:szCs w:val="28"/>
        </w:rPr>
        <w:t>Глава внутригородского муниципального</w:t>
      </w:r>
    </w:p>
    <w:p w14:paraId="645C677E" w14:textId="31952C73" w:rsidR="005D66C7" w:rsidRPr="005D66C7" w:rsidRDefault="005D66C7" w:rsidP="005D66C7">
      <w:pPr>
        <w:jc w:val="both"/>
        <w:rPr>
          <w:b/>
          <w:bCs/>
          <w:sz w:val="28"/>
          <w:szCs w:val="28"/>
        </w:rPr>
      </w:pPr>
      <w:r w:rsidRPr="005D66C7">
        <w:rPr>
          <w:b/>
          <w:bCs/>
          <w:sz w:val="28"/>
          <w:szCs w:val="28"/>
        </w:rPr>
        <w:t>образования – муниципального округа</w:t>
      </w:r>
    </w:p>
    <w:p w14:paraId="1F365B4A" w14:textId="5233D6A9" w:rsidR="005D66C7" w:rsidRPr="005D66C7" w:rsidRDefault="005D66C7" w:rsidP="005D66C7">
      <w:pPr>
        <w:tabs>
          <w:tab w:val="left" w:pos="7655"/>
        </w:tabs>
        <w:jc w:val="both"/>
        <w:rPr>
          <w:b/>
          <w:bCs/>
          <w:sz w:val="28"/>
          <w:szCs w:val="28"/>
        </w:rPr>
      </w:pPr>
      <w:r w:rsidRPr="005D66C7">
        <w:rPr>
          <w:b/>
          <w:bCs/>
          <w:sz w:val="28"/>
          <w:szCs w:val="28"/>
        </w:rPr>
        <w:t>Печатники в городе Москве</w:t>
      </w:r>
      <w:r w:rsidRPr="005D66C7">
        <w:rPr>
          <w:b/>
          <w:bCs/>
          <w:sz w:val="28"/>
          <w:szCs w:val="28"/>
        </w:rPr>
        <w:tab/>
        <w:t>А.А. Урюпин</w:t>
      </w:r>
    </w:p>
    <w:sectPr w:rsidR="005D66C7" w:rsidRPr="005D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98"/>
    <w:rsid w:val="002B08D6"/>
    <w:rsid w:val="00511263"/>
    <w:rsid w:val="005D66C7"/>
    <w:rsid w:val="007430E7"/>
    <w:rsid w:val="00955098"/>
    <w:rsid w:val="00AE7D24"/>
    <w:rsid w:val="00B34177"/>
    <w:rsid w:val="00C5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9B7EB"/>
  <w15:chartTrackingRefBased/>
  <w15:docId w15:val="{9221FEE6-3F88-4201-B6F5-B665264B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8D6"/>
    <w:pPr>
      <w:suppressAutoHyphens/>
      <w:spacing w:line="240" w:lineRule="auto"/>
      <w:ind w:firstLine="0"/>
      <w:jc w:val="left"/>
    </w:pPr>
    <w:rPr>
      <w:rFonts w:eastAsia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2B08D6"/>
    <w:pPr>
      <w:tabs>
        <w:tab w:val="left" w:pos="708"/>
      </w:tabs>
      <w:suppressAutoHyphens/>
      <w:spacing w:after="200" w:line="276" w:lineRule="auto"/>
      <w:ind w:firstLine="0"/>
      <w:jc w:val="left"/>
    </w:pPr>
    <w:rPr>
      <w:rFonts w:ascii="Calibri" w:eastAsia="SimSun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dcterms:created xsi:type="dcterms:W3CDTF">2025-08-14T10:00:00Z</dcterms:created>
  <dcterms:modified xsi:type="dcterms:W3CDTF">2025-08-18T08:24:00Z</dcterms:modified>
</cp:coreProperties>
</file>